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CA" w:rsidRDefault="002C0F82">
      <w:pPr>
        <w:jc w:val="center"/>
        <w:rPr>
          <w:rFonts w:ascii="Amatic SC" w:eastAsia="Amatic SC" w:hAnsi="Amatic SC" w:cs="Amatic SC"/>
          <w:b/>
          <w:sz w:val="62"/>
          <w:szCs w:val="62"/>
        </w:rPr>
      </w:pPr>
      <w:bookmarkStart w:id="0" w:name="_GoBack"/>
      <w:bookmarkEnd w:id="0"/>
      <w:r>
        <w:rPr>
          <w:rFonts w:ascii="Amatic SC" w:eastAsia="Amatic SC" w:hAnsi="Amatic SC" w:cs="Amatic SC"/>
          <w:b/>
          <w:sz w:val="62"/>
          <w:szCs w:val="62"/>
        </w:rPr>
        <w:t>Mental Health and Resilience Webinar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13CA">
        <w:trPr>
          <w:jc w:val="center"/>
        </w:trPr>
        <w:tc>
          <w:tcPr>
            <w:tcW w:w="936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jc w:val="center"/>
              <w:rPr>
                <w:rFonts w:ascii="Amatic SC" w:eastAsia="Amatic SC" w:hAnsi="Amatic SC" w:cs="Amatic SC"/>
                <w:b/>
                <w:sz w:val="62"/>
                <w:szCs w:val="62"/>
              </w:rPr>
            </w:pPr>
            <w:r>
              <w:rPr>
                <w:rFonts w:ascii="Amatic SC" w:eastAsia="Amatic SC" w:hAnsi="Amatic SC" w:cs="Amatic SC"/>
                <w:b/>
                <w:sz w:val="62"/>
                <w:szCs w:val="62"/>
              </w:rPr>
              <w:t>Community Resources</w:t>
            </w:r>
          </w:p>
        </w:tc>
      </w:tr>
    </w:tbl>
    <w:p w:rsidR="00B013CA" w:rsidRDefault="00B013CA">
      <w:pPr>
        <w:widowControl w:val="0"/>
        <w:spacing w:line="240" w:lineRule="auto"/>
        <w:rPr>
          <w:b/>
          <w:sz w:val="26"/>
          <w:szCs w:val="26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Wabano Centre for Aboriginal Health</w:t>
              </w:r>
            </w:hyperlink>
            <w:r>
              <w:rPr>
                <w:rFonts w:ascii="Amatic SC" w:eastAsia="Amatic SC" w:hAnsi="Amatic SC" w:cs="Amatic SC"/>
                <w:b/>
                <w:sz w:val="62"/>
                <w:szCs w:val="62"/>
              </w:rPr>
              <w:t xml:space="preserve"> </w:t>
            </w:r>
            <w:r>
              <w:rPr>
                <w:sz w:val="24"/>
                <w:szCs w:val="24"/>
              </w:rPr>
              <w:t>provides programs and services for Indigenous peoples from birth to Elders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rFonts w:ascii="Amatic SC" w:eastAsia="Amatic SC" w:hAnsi="Amatic SC" w:cs="Amatic SC"/>
                <w:b/>
                <w:sz w:val="62"/>
                <w:szCs w:val="62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Black Youth Action Plan</w:t>
              </w:r>
            </w:hyperlink>
            <w:r>
              <w:rPr>
                <w:sz w:val="24"/>
                <w:szCs w:val="24"/>
              </w:rPr>
              <w:t xml:space="preserve"> lists all programs available in Ontario for Black youth and families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rFonts w:ascii="Amatic SC" w:eastAsia="Amatic SC" w:hAnsi="Amatic SC" w:cs="Amatic SC"/>
                <w:b/>
                <w:sz w:val="62"/>
                <w:szCs w:val="62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Jaku Konbit</w:t>
              </w:r>
            </w:hyperlink>
            <w:r>
              <w:rPr>
                <w:sz w:val="24"/>
                <w:szCs w:val="24"/>
              </w:rPr>
              <w:t xml:space="preserve">: offers Afrocentric programs and services, such as </w:t>
            </w: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March break</w:t>
              </w:r>
            </w:hyperlink>
            <w:r>
              <w:rPr>
                <w:sz w:val="24"/>
                <w:szCs w:val="24"/>
              </w:rPr>
              <w:t xml:space="preserve"> and </w:t>
            </w: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Summer Camps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Tutoring</w:t>
              </w:r>
            </w:hyperlink>
            <w:r>
              <w:rPr>
                <w:sz w:val="24"/>
                <w:szCs w:val="24"/>
              </w:rPr>
              <w:t xml:space="preserve"> for African, Caribbean and Black (ACB) children, </w:t>
            </w: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African History Classes</w:t>
              </w:r>
            </w:hyperlink>
            <w:r>
              <w:rPr>
                <w:sz w:val="24"/>
                <w:szCs w:val="24"/>
              </w:rPr>
              <w:t xml:space="preserve"> for adults and youth, </w:t>
            </w: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Together We Can Mentorship</w:t>
              </w:r>
            </w:hyperlink>
            <w:r>
              <w:rPr>
                <w:sz w:val="24"/>
                <w:szCs w:val="24"/>
              </w:rPr>
              <w:t xml:space="preserve"> program for ACB youth, short-term </w:t>
            </w:r>
            <w:hyperlink r:id="rId14">
              <w:r>
                <w:rPr>
                  <w:color w:val="1155CC"/>
                  <w:sz w:val="24"/>
                  <w:szCs w:val="24"/>
                  <w:u w:val="single"/>
                </w:rPr>
                <w:t>Counselling</w:t>
              </w:r>
            </w:hyperlink>
            <w:r>
              <w:rPr>
                <w:sz w:val="24"/>
                <w:szCs w:val="24"/>
              </w:rPr>
              <w:t xml:space="preserve"> for youth ages 12-25 and their families, and Black youth support groups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rFonts w:ascii="Amatic SC" w:eastAsia="Amatic SC" w:hAnsi="Amatic SC" w:cs="Amatic SC"/>
                <w:b/>
                <w:sz w:val="62"/>
                <w:szCs w:val="62"/>
              </w:rPr>
            </w:pPr>
            <w:hyperlink r:id="rId15">
              <w:r>
                <w:rPr>
                  <w:color w:val="1155CC"/>
                  <w:sz w:val="24"/>
                  <w:szCs w:val="24"/>
                  <w:u w:val="single"/>
                </w:rPr>
                <w:t xml:space="preserve">Somali Center for Family Services </w:t>
              </w:r>
            </w:hyperlink>
            <w:r>
              <w:rPr>
                <w:sz w:val="24"/>
                <w:szCs w:val="24"/>
              </w:rPr>
              <w:t xml:space="preserve">provides settlement and other social services to vast ethnocultural groups. They offer the </w:t>
            </w:r>
            <w:hyperlink r:id="rId16">
              <w:r>
                <w:rPr>
                  <w:color w:val="1155CC"/>
                  <w:sz w:val="24"/>
                  <w:szCs w:val="24"/>
                  <w:u w:val="single"/>
                </w:rPr>
                <w:t>SNAP</w:t>
              </w:r>
            </w:hyperlink>
            <w:r>
              <w:rPr>
                <w:sz w:val="24"/>
                <w:szCs w:val="24"/>
              </w:rPr>
              <w:t xml:space="preserve"> program for African descen</w:t>
            </w:r>
            <w:r>
              <w:rPr>
                <w:sz w:val="24"/>
                <w:szCs w:val="24"/>
              </w:rPr>
              <w:t xml:space="preserve">t children, </w:t>
            </w:r>
            <w:hyperlink r:id="rId17">
              <w:r>
                <w:rPr>
                  <w:color w:val="1155CC"/>
                  <w:sz w:val="24"/>
                  <w:szCs w:val="24"/>
                  <w:u w:val="single"/>
                </w:rPr>
                <w:t>Together We Can Mentorship</w:t>
              </w:r>
            </w:hyperlink>
            <w:r>
              <w:rPr>
                <w:sz w:val="24"/>
                <w:szCs w:val="24"/>
              </w:rPr>
              <w:t xml:space="preserve"> for Black youth and </w:t>
            </w:r>
            <w:hyperlink r:id="rId18">
              <w:r>
                <w:rPr>
                  <w:color w:val="1155CC"/>
                  <w:sz w:val="24"/>
                  <w:szCs w:val="24"/>
                  <w:u w:val="single"/>
                </w:rPr>
                <w:t>Under the Acacia Tree</w:t>
              </w:r>
            </w:hyperlink>
            <w:r>
              <w:rPr>
                <w:sz w:val="24"/>
                <w:szCs w:val="24"/>
              </w:rPr>
              <w:t xml:space="preserve"> youth Wellness program  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rFonts w:ascii="Amatic SC" w:eastAsia="Amatic SC" w:hAnsi="Amatic SC" w:cs="Amatic SC"/>
                <w:b/>
                <w:sz w:val="62"/>
                <w:szCs w:val="62"/>
              </w:rPr>
            </w:pPr>
            <w:hyperlink r:id="rId19">
              <w:r>
                <w:rPr>
                  <w:color w:val="1155CC"/>
                  <w:sz w:val="24"/>
                  <w:szCs w:val="24"/>
                  <w:u w:val="single"/>
                </w:rPr>
                <w:t>Muslim Family Services of Ottawa</w:t>
              </w:r>
            </w:hyperlink>
            <w:r>
              <w:rPr>
                <w:sz w:val="24"/>
                <w:szCs w:val="24"/>
              </w:rPr>
              <w:t xml:space="preserve"> offers counselling and other services to Muslims and others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Ottawa Community Immigrant Services of Ottawa</w:t>
              </w:r>
            </w:hyperlink>
            <w:r>
              <w:rPr>
                <w:sz w:val="24"/>
                <w:szCs w:val="24"/>
              </w:rPr>
              <w:t xml:space="preserve"> (OCISO) offers newcomer settlement and integ</w:t>
            </w:r>
            <w:r>
              <w:rPr>
                <w:sz w:val="24"/>
                <w:szCs w:val="24"/>
              </w:rPr>
              <w:t>ration services and counselling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Somerset-West Community Health Centre</w:t>
              </w:r>
            </w:hyperlink>
            <w:r>
              <w:rPr>
                <w:sz w:val="24"/>
                <w:szCs w:val="24"/>
              </w:rPr>
              <w:t xml:space="preserve"> provides various support services for babies to seniors and offers culturally specific programs for African, Caribbean and Black (ACB) folx, </w:t>
            </w:r>
            <w:r>
              <w:rPr>
                <w:sz w:val="24"/>
                <w:szCs w:val="24"/>
              </w:rPr>
              <w:t xml:space="preserve">such as a </w:t>
            </w:r>
            <w:hyperlink r:id="rId22">
              <w:r>
                <w:rPr>
                  <w:color w:val="1155CC"/>
                  <w:sz w:val="24"/>
                  <w:szCs w:val="24"/>
                  <w:u w:val="single"/>
                </w:rPr>
                <w:t>Support Line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3">
              <w:r>
                <w:rPr>
                  <w:color w:val="1155CC"/>
                  <w:sz w:val="24"/>
                  <w:szCs w:val="24"/>
                  <w:u w:val="single"/>
                </w:rPr>
                <w:t>Covid-19 Wellness Webinars</w:t>
              </w:r>
            </w:hyperlink>
            <w:r>
              <w:rPr>
                <w:sz w:val="24"/>
                <w:szCs w:val="24"/>
              </w:rPr>
              <w:t xml:space="preserve"> and </w:t>
            </w:r>
            <w:hyperlink r:id="rId24">
              <w:r>
                <w:rPr>
                  <w:color w:val="1155CC"/>
                  <w:sz w:val="24"/>
                  <w:szCs w:val="24"/>
                  <w:u w:val="single"/>
                </w:rPr>
                <w:t xml:space="preserve">HIV Prevention </w:t>
              </w:r>
            </w:hyperlink>
            <w:r>
              <w:rPr>
                <w:sz w:val="24"/>
                <w:szCs w:val="24"/>
              </w:rPr>
              <w:t>resources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25">
              <w:r>
                <w:rPr>
                  <w:color w:val="1155CC"/>
                  <w:sz w:val="24"/>
                  <w:szCs w:val="24"/>
                  <w:u w:val="single"/>
                </w:rPr>
                <w:t>Counselling Connect</w:t>
              </w:r>
            </w:hyperlink>
            <w:r>
              <w:rPr>
                <w:sz w:val="24"/>
                <w:szCs w:val="24"/>
              </w:rPr>
              <w:t xml:space="preserve"> offers quick ac</w:t>
            </w:r>
            <w:r>
              <w:rPr>
                <w:sz w:val="24"/>
                <w:szCs w:val="24"/>
              </w:rPr>
              <w:t>cess to free phone or video counselling within the same day or week and provides culturally responsive counselling for Indigenous and ACB folx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26">
              <w:r>
                <w:rPr>
                  <w:color w:val="1155CC"/>
                  <w:sz w:val="24"/>
                  <w:szCs w:val="24"/>
                  <w:u w:val="single"/>
                </w:rPr>
                <w:t>Britannia Woods Community House</w:t>
              </w:r>
            </w:hyperlink>
            <w:r>
              <w:rPr>
                <w:sz w:val="24"/>
                <w:szCs w:val="24"/>
              </w:rPr>
              <w:t xml:space="preserve"> provides services to folx in the </w:t>
            </w:r>
            <w:r>
              <w:rPr>
                <w:sz w:val="24"/>
                <w:szCs w:val="24"/>
              </w:rPr>
              <w:t xml:space="preserve">west-end of </w:t>
            </w:r>
            <w:r>
              <w:rPr>
                <w:sz w:val="24"/>
                <w:szCs w:val="24"/>
              </w:rPr>
              <w:lastRenderedPageBreak/>
              <w:t xml:space="preserve">Ottawa, has a food pantry and culturally adapted </w:t>
            </w:r>
            <w:hyperlink r:id="rId27">
              <w:r>
                <w:rPr>
                  <w:color w:val="1155CC"/>
                  <w:sz w:val="24"/>
                  <w:szCs w:val="24"/>
                  <w:u w:val="single"/>
                </w:rPr>
                <w:t>SNAP</w:t>
              </w:r>
            </w:hyperlink>
            <w:r>
              <w:rPr>
                <w:sz w:val="24"/>
                <w:szCs w:val="24"/>
              </w:rPr>
              <w:t xml:space="preserve"> program for ACB children 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28">
              <w:r>
                <w:rPr>
                  <w:color w:val="1155CC"/>
                  <w:sz w:val="24"/>
                  <w:szCs w:val="24"/>
                  <w:u w:val="single"/>
                </w:rPr>
                <w:t xml:space="preserve">Pinecrest-Queensway Community Health Centre </w:t>
              </w:r>
            </w:hyperlink>
            <w:r>
              <w:rPr>
                <w:sz w:val="24"/>
                <w:szCs w:val="24"/>
              </w:rPr>
              <w:t xml:space="preserve">offers </w:t>
            </w:r>
            <w:r>
              <w:rPr>
                <w:sz w:val="24"/>
                <w:szCs w:val="24"/>
              </w:rPr>
              <w:t xml:space="preserve">vast services geared towards babies, youth, individuals, families and seniors. They offer programs for Somali youth; </w:t>
            </w:r>
            <w:hyperlink r:id="rId29">
              <w:r>
                <w:rPr>
                  <w:color w:val="1155CC"/>
                  <w:sz w:val="24"/>
                  <w:szCs w:val="24"/>
                  <w:u w:val="single"/>
                </w:rPr>
                <w:t>Somali Youth Support Project</w:t>
              </w:r>
            </w:hyperlink>
            <w:r>
              <w:rPr>
                <w:sz w:val="24"/>
                <w:szCs w:val="24"/>
              </w:rPr>
              <w:t xml:space="preserve">,  </w:t>
            </w:r>
            <w:hyperlink r:id="rId30">
              <w:r>
                <w:rPr>
                  <w:color w:val="1155CC"/>
                  <w:sz w:val="24"/>
                  <w:szCs w:val="24"/>
                  <w:u w:val="single"/>
                </w:rPr>
                <w:t>Together We Can Mentorship</w:t>
              </w:r>
            </w:hyperlink>
            <w:r>
              <w:rPr>
                <w:sz w:val="24"/>
                <w:szCs w:val="24"/>
              </w:rPr>
              <w:t xml:space="preserve"> program for ACB youth and </w:t>
            </w:r>
            <w:hyperlink r:id="rId31">
              <w:r>
                <w:rPr>
                  <w:color w:val="1155CC"/>
                  <w:sz w:val="24"/>
                  <w:szCs w:val="24"/>
                  <w:u w:val="single"/>
                </w:rPr>
                <w:t>Pathways to Education</w:t>
              </w:r>
            </w:hyperlink>
            <w:r>
              <w:rPr>
                <w:sz w:val="24"/>
                <w:szCs w:val="24"/>
              </w:rPr>
              <w:t xml:space="preserve"> program for youth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32">
              <w:r>
                <w:rPr>
                  <w:color w:val="1155CC"/>
                  <w:sz w:val="24"/>
                  <w:szCs w:val="24"/>
                  <w:u w:val="single"/>
                </w:rPr>
                <w:t xml:space="preserve">Regroupement Ethnoculturel des Parents Francophones de l’Ontario </w:t>
              </w:r>
            </w:hyperlink>
            <w:r>
              <w:rPr>
                <w:sz w:val="24"/>
                <w:szCs w:val="24"/>
              </w:rPr>
              <w:t>offers workshops, mentorship, counselling and advocacy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33">
              <w:r>
                <w:rPr>
                  <w:color w:val="1155CC"/>
                  <w:sz w:val="24"/>
                  <w:szCs w:val="24"/>
                  <w:u w:val="single"/>
                </w:rPr>
                <w:t>Ottawa Black Mental Health Coalition</w:t>
              </w:r>
            </w:hyperlink>
            <w:r>
              <w:rPr>
                <w:sz w:val="24"/>
                <w:szCs w:val="24"/>
                <w:highlight w:val="white"/>
              </w:rPr>
              <w:t xml:space="preserve"> aims to hold health sy</w:t>
            </w:r>
            <w:r>
              <w:rPr>
                <w:sz w:val="24"/>
                <w:szCs w:val="24"/>
                <w:highlight w:val="white"/>
              </w:rPr>
              <w:t>stem leaders accountable to ensuring safe, accessible, and culturally appropriate mental health programs and services for the African, Caribbean, Black community in Ottawa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34">
              <w:r>
                <w:rPr>
                  <w:color w:val="1155CC"/>
                  <w:sz w:val="24"/>
                  <w:szCs w:val="24"/>
                  <w:u w:val="single"/>
                </w:rPr>
                <w:t>Black Youth Helpline</w:t>
              </w:r>
            </w:hyperlink>
            <w:r>
              <w:rPr>
                <w:sz w:val="24"/>
                <w:szCs w:val="24"/>
              </w:rPr>
              <w:t xml:space="preserve"> (416) 285-9944 OR 1-833-294-8650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35">
              <w:r>
                <w:rPr>
                  <w:color w:val="1155CC"/>
                  <w:sz w:val="24"/>
                  <w:szCs w:val="24"/>
                  <w:u w:val="single"/>
                </w:rPr>
                <w:t xml:space="preserve">Provincial Youth Outreach Worker Program </w:t>
              </w:r>
            </w:hyperlink>
            <w:r>
              <w:rPr>
                <w:sz w:val="24"/>
                <w:szCs w:val="24"/>
              </w:rPr>
              <w:t>(PYOW), Ottawa provides service navigation and referral geared towards youth ages 12-24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36">
              <w:r>
                <w:rPr>
                  <w:color w:val="1155CC"/>
                  <w:sz w:val="24"/>
                  <w:szCs w:val="24"/>
                  <w:u w:val="single"/>
                </w:rPr>
                <w:t>Boys and Girls Club of Ottawa</w:t>
              </w:r>
            </w:hyperlink>
            <w:r>
              <w:rPr>
                <w:sz w:val="24"/>
                <w:szCs w:val="24"/>
              </w:rPr>
              <w:t xml:space="preserve"> offers free programs for children and youth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37">
              <w:r>
                <w:rPr>
                  <w:color w:val="1155CC"/>
                  <w:sz w:val="24"/>
                  <w:szCs w:val="24"/>
                  <w:u w:val="single"/>
                </w:rPr>
                <w:t xml:space="preserve">YouthNet </w:t>
              </w:r>
            </w:hyperlink>
            <w:hyperlink r:id="rId38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RéseauAdo</w:t>
              </w:r>
            </w:hyperlink>
            <w:r>
              <w:rPr>
                <w:color w:val="222222"/>
                <w:sz w:val="24"/>
                <w:szCs w:val="24"/>
                <w:highlight w:val="white"/>
              </w:rPr>
              <w:t xml:space="preserve"> (YNRA) is a for youth, by youth mental health promotion and intervention organization t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hat offers free services in French and English. They offer groups, such as outdoor gardening, mindfulness, wellness workshops and Pens and Paint (art expression) 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39">
              <w:r>
                <w:rPr>
                  <w:color w:val="1155CC"/>
                  <w:sz w:val="24"/>
                  <w:szCs w:val="24"/>
                  <w:u w:val="single"/>
                </w:rPr>
                <w:t>Catholic Centre for Immigrants</w:t>
              </w:r>
            </w:hyperlink>
            <w:r>
              <w:rPr>
                <w:sz w:val="24"/>
                <w:szCs w:val="24"/>
              </w:rPr>
              <w:t xml:space="preserve"> (CCI) offers newcomer</w:t>
            </w:r>
            <w:r>
              <w:rPr>
                <w:sz w:val="24"/>
                <w:szCs w:val="24"/>
              </w:rPr>
              <w:t xml:space="preserve"> settlement and integration support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40">
              <w:r>
                <w:rPr>
                  <w:color w:val="1155CC"/>
                  <w:sz w:val="24"/>
                  <w:szCs w:val="24"/>
                  <w:u w:val="single"/>
                </w:rPr>
                <w:t>Jewish Family Services of Ottawa</w:t>
              </w:r>
            </w:hyperlink>
            <w:r>
              <w:rPr>
                <w:sz w:val="24"/>
                <w:szCs w:val="24"/>
              </w:rPr>
              <w:t xml:space="preserve"> provides counselling and other services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41">
              <w:r>
                <w:rPr>
                  <w:color w:val="1155CC"/>
                  <w:sz w:val="24"/>
                  <w:szCs w:val="24"/>
                  <w:u w:val="single"/>
                </w:rPr>
                <w:t>Family Services of Ottawa</w:t>
              </w:r>
            </w:hyperlink>
            <w:r>
              <w:rPr>
                <w:sz w:val="24"/>
                <w:szCs w:val="24"/>
              </w:rPr>
              <w:t xml:space="preserve"> offers workshops for</w:t>
            </w:r>
            <w:r>
              <w:rPr>
                <w:sz w:val="24"/>
                <w:szCs w:val="24"/>
              </w:rPr>
              <w:t xml:space="preserve"> youth and families, counselling and 2SLGBTQ+ support groups 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42">
              <w:r>
                <w:rPr>
                  <w:color w:val="1155CC"/>
                  <w:sz w:val="24"/>
                  <w:szCs w:val="24"/>
                  <w:u w:val="single"/>
                </w:rPr>
                <w:t xml:space="preserve">Youth Services Bureau of Ottawa </w:t>
              </w:r>
            </w:hyperlink>
            <w:r>
              <w:rPr>
                <w:sz w:val="24"/>
                <w:szCs w:val="24"/>
              </w:rPr>
              <w:t>offers 24/7 Crisis Line and other services for youth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43">
              <w:r>
                <w:rPr>
                  <w:color w:val="1155CC"/>
                  <w:sz w:val="24"/>
                  <w:szCs w:val="24"/>
                  <w:u w:val="single"/>
                </w:rPr>
                <w:t>Parents’ Lifelines of Eastern Ontario</w:t>
              </w:r>
            </w:hyperlink>
            <w:r>
              <w:rPr>
                <w:sz w:val="24"/>
                <w:szCs w:val="24"/>
              </w:rPr>
              <w:t xml:space="preserve"> (PLEO) provides Family Peer Support through a Parents’ Helpline, Parent Support Groups and One-on-One Mobile Service to support parents of children facing mental health challenges  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44">
              <w:r>
                <w:rPr>
                  <w:color w:val="1155CC"/>
                  <w:sz w:val="24"/>
                  <w:szCs w:val="24"/>
                  <w:u w:val="single"/>
                </w:rPr>
                <w:t>Black Therapist List</w:t>
              </w:r>
            </w:hyperlink>
            <w:r>
              <w:rPr>
                <w:sz w:val="24"/>
                <w:szCs w:val="24"/>
              </w:rPr>
              <w:t xml:space="preserve"> is a growing directory of black therapists practicing in Canada of many different designations and expertise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45">
              <w:r>
                <w:rPr>
                  <w:color w:val="1155CC"/>
                  <w:sz w:val="24"/>
                  <w:szCs w:val="24"/>
                  <w:u w:val="single"/>
                </w:rPr>
                <w:t>Black Therapists in Ontario</w:t>
              </w:r>
            </w:hyperlink>
            <w:r>
              <w:rPr>
                <w:sz w:val="24"/>
                <w:szCs w:val="24"/>
              </w:rPr>
              <w:t xml:space="preserve"> is a list put together by </w:t>
            </w:r>
            <w:hyperlink r:id="rId46">
              <w:r>
                <w:rPr>
                  <w:color w:val="1155CC"/>
                  <w:sz w:val="24"/>
                  <w:szCs w:val="24"/>
                  <w:u w:val="single"/>
                </w:rPr>
                <w:t>Psychology Today</w:t>
              </w:r>
            </w:hyperlink>
            <w:r>
              <w:rPr>
                <w:sz w:val="24"/>
                <w:szCs w:val="24"/>
              </w:rPr>
              <w:t xml:space="preserve"> for clients to easily connect with Black counsellors 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47">
              <w:r>
                <w:rPr>
                  <w:color w:val="1155CC"/>
                  <w:sz w:val="24"/>
                  <w:szCs w:val="24"/>
                  <w:u w:val="single"/>
                </w:rPr>
                <w:t>The Black Therapist Database</w:t>
              </w:r>
            </w:hyperlink>
            <w:r>
              <w:rPr>
                <w:sz w:val="24"/>
                <w:szCs w:val="24"/>
              </w:rPr>
              <w:t xml:space="preserve"> is a living and growing database created by </w:t>
            </w:r>
            <w:hyperlink r:id="rId48">
              <w:r>
                <w:rPr>
                  <w:color w:val="1155CC"/>
                  <w:sz w:val="24"/>
                  <w:szCs w:val="24"/>
                  <w:u w:val="single"/>
                </w:rPr>
                <w:t>Black Girl Feels</w:t>
              </w:r>
            </w:hyperlink>
            <w:r>
              <w:rPr>
                <w:sz w:val="24"/>
                <w:szCs w:val="24"/>
              </w:rPr>
              <w:t>. Therapists on this database are based in the Greater Toronto Area (GTA</w:t>
            </w:r>
            <w:r>
              <w:rPr>
                <w:sz w:val="24"/>
                <w:szCs w:val="24"/>
              </w:rPr>
              <w:t>)</w:t>
            </w:r>
          </w:p>
        </w:tc>
      </w:tr>
      <w:tr w:rsidR="00B013C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3CA" w:rsidRDefault="002C0F82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49">
              <w:r>
                <w:rPr>
                  <w:color w:val="1155CC"/>
                  <w:sz w:val="24"/>
                  <w:szCs w:val="24"/>
                  <w:u w:val="single"/>
                </w:rPr>
                <w:t>Le Cap</w:t>
              </w:r>
            </w:hyperlink>
            <w:r>
              <w:rPr>
                <w:sz w:val="24"/>
                <w:szCs w:val="24"/>
              </w:rPr>
              <w:t xml:space="preserve"> is a Francophone social services organization offering programs and resources for children and adults</w:t>
            </w:r>
          </w:p>
        </w:tc>
      </w:tr>
    </w:tbl>
    <w:p w:rsidR="00B013CA" w:rsidRDefault="00B013CA">
      <w:pPr>
        <w:rPr>
          <w:rFonts w:ascii="Amatic SC" w:eastAsia="Amatic SC" w:hAnsi="Amatic SC" w:cs="Amatic SC"/>
          <w:b/>
          <w:sz w:val="62"/>
          <w:szCs w:val="62"/>
        </w:rPr>
      </w:pPr>
    </w:p>
    <w:p w:rsidR="00B013CA" w:rsidRDefault="00B013CA"/>
    <w:sectPr w:rsidR="00B013CA">
      <w:headerReference w:type="default" r:id="rId5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82" w:rsidRDefault="002C0F82">
      <w:pPr>
        <w:spacing w:line="240" w:lineRule="auto"/>
      </w:pPr>
      <w:r>
        <w:separator/>
      </w:r>
    </w:p>
  </w:endnote>
  <w:endnote w:type="continuationSeparator" w:id="0">
    <w:p w:rsidR="002C0F82" w:rsidRDefault="002C0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82" w:rsidRDefault="002C0F82">
      <w:pPr>
        <w:spacing w:line="240" w:lineRule="auto"/>
      </w:pPr>
      <w:r>
        <w:separator/>
      </w:r>
    </w:p>
  </w:footnote>
  <w:footnote w:type="continuationSeparator" w:id="0">
    <w:p w:rsidR="002C0F82" w:rsidRDefault="002C0F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CA" w:rsidRDefault="002C0F82">
    <w:pPr>
      <w:jc w:val="center"/>
    </w:pPr>
    <w:r>
      <w:rPr>
        <w:noProof/>
        <w:lang w:val="fr-CA"/>
      </w:rPr>
      <w:drawing>
        <wp:inline distT="19050" distB="19050" distL="19050" distR="19050">
          <wp:extent cx="1751579" cy="1290638"/>
          <wp:effectExtent l="0" t="0" r="0" b="0"/>
          <wp:docPr id="1" name="image1.png" descr="P4D_logo-powerpoi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4D_logo-powerpoin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1579" cy="1290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013CA" w:rsidRDefault="00B013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CA"/>
    <w:rsid w:val="002C0F82"/>
    <w:rsid w:val="00B013CA"/>
    <w:rsid w:val="00FA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2C8C6-874A-4F48-8380-84B4D40A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akukonbit.com/mentorship/" TargetMode="External"/><Relationship Id="rId18" Type="http://schemas.openxmlformats.org/officeDocument/2006/relationships/hyperlink" Target="https://scfsottawa.org/acacia-youth-wellness/" TargetMode="External"/><Relationship Id="rId26" Type="http://schemas.openxmlformats.org/officeDocument/2006/relationships/hyperlink" Target="https://britanniawoods.com/" TargetMode="External"/><Relationship Id="rId39" Type="http://schemas.openxmlformats.org/officeDocument/2006/relationships/hyperlink" Target="http://cciottawa.ca/" TargetMode="External"/><Relationship Id="rId21" Type="http://schemas.openxmlformats.org/officeDocument/2006/relationships/hyperlink" Target="https://www.swchc.on.ca/" TargetMode="External"/><Relationship Id="rId34" Type="http://schemas.openxmlformats.org/officeDocument/2006/relationships/hyperlink" Target="https://blackyouth.ca/" TargetMode="External"/><Relationship Id="rId42" Type="http://schemas.openxmlformats.org/officeDocument/2006/relationships/hyperlink" Target="https://www.ysb.ca/" TargetMode="External"/><Relationship Id="rId47" Type="http://schemas.openxmlformats.org/officeDocument/2006/relationships/hyperlink" Target="https://www.blackgirlfeels.com/blog/2019/12/28/black-therapist-database" TargetMode="External"/><Relationship Id="rId50" Type="http://schemas.openxmlformats.org/officeDocument/2006/relationships/header" Target="header1.xml"/><Relationship Id="rId7" Type="http://schemas.openxmlformats.org/officeDocument/2006/relationships/hyperlink" Target="https://www.ontario.ca/page/black-youth-action-pl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fsottawa.org/snap-project/" TargetMode="External"/><Relationship Id="rId29" Type="http://schemas.openxmlformats.org/officeDocument/2006/relationships/hyperlink" Target="https://www.pqchc.com/services/Somali-Youth-Support-Project" TargetMode="External"/><Relationship Id="rId11" Type="http://schemas.openxmlformats.org/officeDocument/2006/relationships/hyperlink" Target="https://www.jakukonbit.com/black-star-tutoring/" TargetMode="External"/><Relationship Id="rId24" Type="http://schemas.openxmlformats.org/officeDocument/2006/relationships/hyperlink" Target="https://www.swchc.on.ca/programs/african%2C-caribbean-and-black-(acb)-hiv-prevention" TargetMode="External"/><Relationship Id="rId32" Type="http://schemas.openxmlformats.org/officeDocument/2006/relationships/hyperlink" Target="https://www.repfo.ca/" TargetMode="External"/><Relationship Id="rId37" Type="http://schemas.openxmlformats.org/officeDocument/2006/relationships/hyperlink" Target="http://ynra.ca/" TargetMode="External"/><Relationship Id="rId40" Type="http://schemas.openxmlformats.org/officeDocument/2006/relationships/hyperlink" Target="https://www.jfsottawa.com/" TargetMode="External"/><Relationship Id="rId45" Type="http://schemas.openxmlformats.org/officeDocument/2006/relationships/hyperlink" Target="https://www.psychologytoday.com/ca/therapists/black-canadian/ontari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cfsottawa.org/" TargetMode="External"/><Relationship Id="rId23" Type="http://schemas.openxmlformats.org/officeDocument/2006/relationships/hyperlink" Target="https://www.swchc.on.ca/programs/african%2C-caribbean-and-black-(acb)-covid-19-wellness-webinars" TargetMode="External"/><Relationship Id="rId28" Type="http://schemas.openxmlformats.org/officeDocument/2006/relationships/hyperlink" Target="https://www.pqchc.com/" TargetMode="External"/><Relationship Id="rId36" Type="http://schemas.openxmlformats.org/officeDocument/2006/relationships/hyperlink" Target="https://www.bgcottawa.org/" TargetMode="External"/><Relationship Id="rId49" Type="http://schemas.openxmlformats.org/officeDocument/2006/relationships/hyperlink" Target="https://centrelecap.ca/" TargetMode="External"/><Relationship Id="rId10" Type="http://schemas.openxmlformats.org/officeDocument/2006/relationships/hyperlink" Target="https://www.jakukonbit.com/greatness-is-within-me-summer-camp-2/" TargetMode="External"/><Relationship Id="rId19" Type="http://schemas.openxmlformats.org/officeDocument/2006/relationships/hyperlink" Target="https://mfso.ca/" TargetMode="External"/><Relationship Id="rId31" Type="http://schemas.openxmlformats.org/officeDocument/2006/relationships/hyperlink" Target="https://www.pqchc.com/services/Pathways-to-Education" TargetMode="External"/><Relationship Id="rId44" Type="http://schemas.openxmlformats.org/officeDocument/2006/relationships/hyperlink" Target="https://www.blacktherapistlist.com/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jakukonbit.com/kuumba-march-break-camp/" TargetMode="External"/><Relationship Id="rId14" Type="http://schemas.openxmlformats.org/officeDocument/2006/relationships/hyperlink" Target="https://www.jakukonbit.com/enhanced-youth-outreach-worker-program/" TargetMode="External"/><Relationship Id="rId22" Type="http://schemas.openxmlformats.org/officeDocument/2006/relationships/hyperlink" Target="https://www.swchc.on.ca/programs/support-line-for-african%2C-caribbean%2C-and-black-(acb)-communities" TargetMode="External"/><Relationship Id="rId27" Type="http://schemas.openxmlformats.org/officeDocument/2006/relationships/hyperlink" Target="https://britanniawoods.com/bwch-covid-19-response/" TargetMode="External"/><Relationship Id="rId30" Type="http://schemas.openxmlformats.org/officeDocument/2006/relationships/hyperlink" Target="https://www.pqchc.com/services/Together-We-Can-Youth-Mentorship-Program" TargetMode="External"/><Relationship Id="rId35" Type="http://schemas.openxmlformats.org/officeDocument/2006/relationships/hyperlink" Target="https://www.yowottawa.ca/about" TargetMode="External"/><Relationship Id="rId43" Type="http://schemas.openxmlformats.org/officeDocument/2006/relationships/hyperlink" Target="https://www.pleo.on.ca/how-we-help/" TargetMode="External"/><Relationship Id="rId48" Type="http://schemas.openxmlformats.org/officeDocument/2006/relationships/hyperlink" Target="https://www.blackgirlfeels.com/" TargetMode="External"/><Relationship Id="rId8" Type="http://schemas.openxmlformats.org/officeDocument/2006/relationships/hyperlink" Target="https://www.jakukonbit.com/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jakukonbit.com/african-history-classes/" TargetMode="External"/><Relationship Id="rId17" Type="http://schemas.openxmlformats.org/officeDocument/2006/relationships/hyperlink" Target="https://scfsottawa.org/mentorship/" TargetMode="External"/><Relationship Id="rId25" Type="http://schemas.openxmlformats.org/officeDocument/2006/relationships/hyperlink" Target="https://www.counsellingconnect.org/" TargetMode="External"/><Relationship Id="rId33" Type="http://schemas.openxmlformats.org/officeDocument/2006/relationships/hyperlink" Target="https://obmhc.ca/" TargetMode="External"/><Relationship Id="rId38" Type="http://schemas.openxmlformats.org/officeDocument/2006/relationships/hyperlink" Target="http://ynra.ca/" TargetMode="External"/><Relationship Id="rId46" Type="http://schemas.openxmlformats.org/officeDocument/2006/relationships/hyperlink" Target="https://www.psychologytoday.com/ca?tr=Hdr_Brand" TargetMode="External"/><Relationship Id="rId20" Type="http://schemas.openxmlformats.org/officeDocument/2006/relationships/hyperlink" Target="https://ociso.org/" TargetMode="External"/><Relationship Id="rId41" Type="http://schemas.openxmlformats.org/officeDocument/2006/relationships/hyperlink" Target="https://familyservicesottawa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aban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2021-07-10T11:35:00Z</dcterms:created>
  <dcterms:modified xsi:type="dcterms:W3CDTF">2021-07-10T11:35:00Z</dcterms:modified>
</cp:coreProperties>
</file>