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572" w:rsidRDefault="00B14C94">
      <w:pPr>
        <w:jc w:val="center"/>
        <w:rPr>
          <w:rFonts w:ascii="Amatic SC" w:eastAsia="Amatic SC" w:hAnsi="Amatic SC" w:cs="Amatic SC"/>
          <w:b/>
          <w:sz w:val="62"/>
          <w:szCs w:val="62"/>
        </w:rPr>
      </w:pPr>
      <w:bookmarkStart w:id="0" w:name="_GoBack"/>
      <w:bookmarkEnd w:id="0"/>
      <w:r>
        <w:rPr>
          <w:noProof/>
          <w:lang w:val="fr-CA"/>
        </w:rPr>
        <w:drawing>
          <wp:inline distT="19050" distB="19050" distL="19050" distR="19050">
            <wp:extent cx="1751579" cy="1290638"/>
            <wp:effectExtent l="0" t="0" r="0" b="0"/>
            <wp:docPr id="1" name="image1.png" descr="P4D_logo-powerpoint.png"/>
            <wp:cNvGraphicFramePr/>
            <a:graphic xmlns:a="http://schemas.openxmlformats.org/drawingml/2006/main">
              <a:graphicData uri="http://schemas.openxmlformats.org/drawingml/2006/picture">
                <pic:pic xmlns:pic="http://schemas.openxmlformats.org/drawingml/2006/picture">
                  <pic:nvPicPr>
                    <pic:cNvPr id="0" name="image1.png" descr="P4D_logo-powerpoint.png"/>
                    <pic:cNvPicPr preferRelativeResize="0"/>
                  </pic:nvPicPr>
                  <pic:blipFill>
                    <a:blip r:embed="rId4"/>
                    <a:srcRect/>
                    <a:stretch>
                      <a:fillRect/>
                    </a:stretch>
                  </pic:blipFill>
                  <pic:spPr>
                    <a:xfrm>
                      <a:off x="0" y="0"/>
                      <a:ext cx="1751579" cy="1290638"/>
                    </a:xfrm>
                    <a:prstGeom prst="rect">
                      <a:avLst/>
                    </a:prstGeom>
                    <a:ln/>
                  </pic:spPr>
                </pic:pic>
              </a:graphicData>
            </a:graphic>
          </wp:inline>
        </w:drawing>
      </w:r>
    </w:p>
    <w:p w:rsidR="00D94572" w:rsidRDefault="00D94572">
      <w:pPr>
        <w:jc w:val="center"/>
        <w:rPr>
          <w:rFonts w:ascii="Amatic SC" w:eastAsia="Amatic SC" w:hAnsi="Amatic SC" w:cs="Amatic SC"/>
          <w:b/>
          <w:sz w:val="62"/>
          <w:szCs w:val="62"/>
        </w:rPr>
      </w:pPr>
    </w:p>
    <w:p w:rsidR="00D94572" w:rsidRDefault="00B14C94">
      <w:pPr>
        <w:jc w:val="center"/>
        <w:rPr>
          <w:rFonts w:ascii="Amatic SC" w:eastAsia="Amatic SC" w:hAnsi="Amatic SC" w:cs="Amatic SC"/>
          <w:b/>
          <w:sz w:val="62"/>
          <w:szCs w:val="62"/>
        </w:rPr>
      </w:pPr>
      <w:r>
        <w:rPr>
          <w:rFonts w:ascii="Amatic SC" w:eastAsia="Amatic SC" w:hAnsi="Amatic SC" w:cs="Amatic SC"/>
          <w:b/>
          <w:sz w:val="62"/>
          <w:szCs w:val="62"/>
        </w:rPr>
        <w:t>LE POUVOIR DE L'ÉCRITURE: CONFÉRENCE</w:t>
      </w: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94572">
        <w:trPr>
          <w:jc w:val="center"/>
        </w:trPr>
        <w:tc>
          <w:tcPr>
            <w:tcW w:w="9360" w:type="dxa"/>
            <w:shd w:val="clear" w:color="auto" w:fill="EAD1DC"/>
            <w:tcMar>
              <w:top w:w="100" w:type="dxa"/>
              <w:left w:w="100" w:type="dxa"/>
              <w:bottom w:w="100" w:type="dxa"/>
              <w:right w:w="100" w:type="dxa"/>
            </w:tcMar>
          </w:tcPr>
          <w:p w:rsidR="00D94572" w:rsidRDefault="00B14C94">
            <w:pPr>
              <w:jc w:val="center"/>
              <w:rPr>
                <w:rFonts w:ascii="Amatic SC" w:eastAsia="Amatic SC" w:hAnsi="Amatic SC" w:cs="Amatic SC"/>
                <w:b/>
                <w:sz w:val="62"/>
                <w:szCs w:val="62"/>
              </w:rPr>
            </w:pPr>
            <w:proofErr w:type="spellStart"/>
            <w:r>
              <w:rPr>
                <w:rFonts w:ascii="Amatic SC" w:eastAsia="Amatic SC" w:hAnsi="Amatic SC" w:cs="Amatic SC"/>
                <w:b/>
                <w:sz w:val="62"/>
                <w:szCs w:val="62"/>
              </w:rPr>
              <w:t>ReSsources</w:t>
            </w:r>
            <w:proofErr w:type="spellEnd"/>
          </w:p>
        </w:tc>
      </w:tr>
    </w:tbl>
    <w:p w:rsidR="00D94572" w:rsidRDefault="00D94572">
      <w:pPr>
        <w:widowControl w:val="0"/>
        <w:spacing w:line="240" w:lineRule="auto"/>
        <w:rPr>
          <w:b/>
          <w:sz w:val="26"/>
          <w:szCs w:val="26"/>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94572">
        <w:trPr>
          <w:trHeight w:val="765"/>
        </w:trPr>
        <w:tc>
          <w:tcPr>
            <w:tcW w:w="9360" w:type="dxa"/>
            <w:shd w:val="clear" w:color="auto" w:fill="6D9EEB"/>
            <w:tcMar>
              <w:top w:w="100" w:type="dxa"/>
              <w:left w:w="100" w:type="dxa"/>
              <w:bottom w:w="100" w:type="dxa"/>
              <w:right w:w="100" w:type="dxa"/>
            </w:tcMar>
          </w:tcPr>
          <w:p w:rsidR="00D94572" w:rsidRDefault="00B14C94">
            <w:pPr>
              <w:widowControl w:val="0"/>
              <w:spacing w:line="240" w:lineRule="auto"/>
              <w:rPr>
                <w:sz w:val="24"/>
                <w:szCs w:val="24"/>
              </w:rPr>
            </w:pPr>
            <w:r>
              <w:rPr>
                <w:rFonts w:ascii="Amatic SC" w:eastAsia="Amatic SC" w:hAnsi="Amatic SC" w:cs="Amatic SC"/>
                <w:b/>
                <w:sz w:val="40"/>
                <w:szCs w:val="40"/>
              </w:rPr>
              <w:t>LIVRES</w:t>
            </w:r>
          </w:p>
        </w:tc>
      </w:tr>
      <w:tr w:rsidR="00D94572" w:rsidRPr="00B14C94">
        <w:trPr>
          <w:trHeight w:val="1106"/>
        </w:trPr>
        <w:tc>
          <w:tcPr>
            <w:tcW w:w="9360" w:type="dxa"/>
            <w:shd w:val="clear" w:color="auto" w:fill="auto"/>
            <w:tcMar>
              <w:top w:w="100" w:type="dxa"/>
              <w:left w:w="100" w:type="dxa"/>
              <w:bottom w:w="100" w:type="dxa"/>
              <w:right w:w="100" w:type="dxa"/>
            </w:tcMar>
          </w:tcPr>
          <w:p w:rsidR="00D94572" w:rsidRPr="00B14C94" w:rsidRDefault="00B14C94">
            <w:pPr>
              <w:spacing w:before="240" w:after="240"/>
              <w:rPr>
                <w:highlight w:val="white"/>
                <w:lang w:val="fr-CA"/>
              </w:rPr>
            </w:pPr>
            <w:hyperlink r:id="rId5">
              <w:proofErr w:type="gramStart"/>
              <w:r w:rsidRPr="00B14C94">
                <w:rPr>
                  <w:color w:val="1155CC"/>
                  <w:highlight w:val="white"/>
                  <w:u w:val="single"/>
                  <w:lang w:val="fr-CA"/>
                </w:rPr>
                <w:t>Livres</w:t>
              </w:r>
              <w:proofErr w:type="gramEnd"/>
              <w:r w:rsidRPr="00B14C94">
                <w:rPr>
                  <w:color w:val="1155CC"/>
                  <w:highlight w:val="white"/>
                  <w:u w:val="single"/>
                  <w:lang w:val="fr-CA"/>
                </w:rPr>
                <w:t xml:space="preserve"> pour enfants avec des personnages noirs</w:t>
              </w:r>
            </w:hyperlink>
            <w:r w:rsidRPr="00B14C94">
              <w:rPr>
                <w:highlight w:val="white"/>
                <w:lang w:val="fr-CA"/>
              </w:rPr>
              <w:t xml:space="preserve"> - Une liste d’une centaine de livres qui abordent</w:t>
            </w:r>
            <w:r w:rsidRPr="00B14C94">
              <w:rPr>
                <w:color w:val="3B322F"/>
                <w:sz w:val="24"/>
                <w:szCs w:val="24"/>
                <w:highlight w:val="white"/>
                <w:lang w:val="fr-CA"/>
              </w:rPr>
              <w:t xml:space="preserve"> </w:t>
            </w:r>
            <w:r w:rsidRPr="00B14C94">
              <w:rPr>
                <w:highlight w:val="white"/>
                <w:lang w:val="fr-CA"/>
              </w:rPr>
              <w:t>les concepts de racisme, de préjugés et d’intolérance tout en encourageant des discussions sur le respect et la sécurité.</w:t>
            </w:r>
          </w:p>
        </w:tc>
      </w:tr>
      <w:tr w:rsidR="00D94572" w:rsidRPr="00B14C94">
        <w:trPr>
          <w:trHeight w:val="1217"/>
        </w:trPr>
        <w:tc>
          <w:tcPr>
            <w:tcW w:w="9360" w:type="dxa"/>
            <w:shd w:val="clear" w:color="auto" w:fill="auto"/>
            <w:tcMar>
              <w:top w:w="100" w:type="dxa"/>
              <w:left w:w="100" w:type="dxa"/>
              <w:bottom w:w="100" w:type="dxa"/>
              <w:right w:w="100" w:type="dxa"/>
            </w:tcMar>
          </w:tcPr>
          <w:p w:rsidR="00D94572" w:rsidRPr="00B14C94" w:rsidRDefault="00B14C94">
            <w:pPr>
              <w:spacing w:before="240" w:after="240"/>
              <w:rPr>
                <w:highlight w:val="white"/>
                <w:lang w:val="fr-CA"/>
              </w:rPr>
            </w:pPr>
            <w:r>
              <w:rPr>
                <w:color w:val="1155CC"/>
                <w:highlight w:val="white"/>
                <w:u w:val="single"/>
              </w:rPr>
              <w:fldChar w:fldCharType="begin"/>
            </w:r>
            <w:r w:rsidRPr="00B14C94">
              <w:rPr>
                <w:color w:val="1155CC"/>
                <w:highlight w:val="white"/>
                <w:u w:val="single"/>
                <w:lang w:val="fr-CA"/>
              </w:rPr>
              <w:instrText xml:space="preserve"> HYPERLINK "https://maevadanse.com/2017/02/22/des-livres-jeunesse-aux-heros-metis-ou-noirs/" \h </w:instrText>
            </w:r>
            <w:r>
              <w:rPr>
                <w:color w:val="1155CC"/>
                <w:highlight w:val="white"/>
                <w:u w:val="single"/>
              </w:rPr>
              <w:fldChar w:fldCharType="separate"/>
            </w:r>
            <w:r w:rsidRPr="00B14C94">
              <w:rPr>
                <w:color w:val="1155CC"/>
                <w:highlight w:val="white"/>
                <w:u w:val="single"/>
                <w:lang w:val="fr-CA"/>
              </w:rPr>
              <w:t>Livres jeunesse aux héros métis ou</w:t>
            </w:r>
            <w:r w:rsidRPr="00B14C94">
              <w:rPr>
                <w:color w:val="1155CC"/>
                <w:highlight w:val="white"/>
                <w:u w:val="single"/>
                <w:lang w:val="fr-CA"/>
              </w:rPr>
              <w:t xml:space="preserve"> noir</w:t>
            </w:r>
            <w:r>
              <w:rPr>
                <w:color w:val="1155CC"/>
                <w:highlight w:val="white"/>
                <w:u w:val="single"/>
              </w:rPr>
              <w:fldChar w:fldCharType="end"/>
            </w:r>
            <w:r w:rsidRPr="00B14C94">
              <w:rPr>
                <w:highlight w:val="white"/>
                <w:lang w:val="fr-CA"/>
              </w:rPr>
              <w:t xml:space="preserve"> - </w:t>
            </w:r>
            <w:r w:rsidRPr="00B14C94">
              <w:rPr>
                <w:lang w:val="fr-CA"/>
              </w:rPr>
              <w:t xml:space="preserve"> </w:t>
            </w:r>
            <w:r w:rsidRPr="00B14C94">
              <w:rPr>
                <w:highlight w:val="white"/>
                <w:lang w:val="fr-CA"/>
              </w:rPr>
              <w:t>Une liste d’une vingtaine de livres volontairement choisis sans « exotisme » ou d’enfants représentés comme venant d’ailleurs, sans mise en avant de problématiques racistes et sans biographies.</w:t>
            </w:r>
          </w:p>
        </w:tc>
      </w:tr>
      <w:tr w:rsidR="00D94572">
        <w:trPr>
          <w:trHeight w:val="825"/>
        </w:trPr>
        <w:tc>
          <w:tcPr>
            <w:tcW w:w="9360" w:type="dxa"/>
            <w:shd w:val="clear" w:color="auto" w:fill="auto"/>
            <w:tcMar>
              <w:top w:w="100" w:type="dxa"/>
              <w:left w:w="100" w:type="dxa"/>
              <w:bottom w:w="100" w:type="dxa"/>
              <w:right w:w="100" w:type="dxa"/>
            </w:tcMar>
          </w:tcPr>
          <w:p w:rsidR="00D94572" w:rsidRDefault="00B14C94">
            <w:pPr>
              <w:widowControl w:val="0"/>
              <w:spacing w:line="240" w:lineRule="auto"/>
            </w:pPr>
            <w:r>
              <w:rPr>
                <w:color w:val="1155CC"/>
                <w:u w:val="single"/>
              </w:rPr>
              <w:fldChar w:fldCharType="begin"/>
            </w:r>
            <w:r w:rsidRPr="00B14C94">
              <w:rPr>
                <w:color w:val="1155CC"/>
                <w:u w:val="single"/>
                <w:lang w:val="fr-CA"/>
              </w:rPr>
              <w:instrText xml:space="preserve"> HYPERLINK "https://enseignerlitteraturejeunesse.c</w:instrText>
            </w:r>
            <w:r w:rsidRPr="00B14C94">
              <w:rPr>
                <w:color w:val="1155CC"/>
                <w:u w:val="single"/>
                <w:lang w:val="fr-CA"/>
              </w:rPr>
              <w:instrText xml:space="preserve">om/wp-content/uploads/2020/06/Bibliographie-diversit%C3%A9-culturelle.pdf" \h </w:instrText>
            </w:r>
            <w:r>
              <w:rPr>
                <w:color w:val="1155CC"/>
                <w:u w:val="single"/>
              </w:rPr>
              <w:fldChar w:fldCharType="separate"/>
            </w:r>
            <w:r w:rsidRPr="00B14C94">
              <w:rPr>
                <w:color w:val="1155CC"/>
                <w:u w:val="single"/>
                <w:lang w:val="fr-CA"/>
              </w:rPr>
              <w:t xml:space="preserve">Bibliographie de 125 titres francophones dont le protagoniste est racisé </w:t>
            </w:r>
            <w:r>
              <w:rPr>
                <w:color w:val="1155CC"/>
                <w:u w:val="single"/>
              </w:rPr>
              <w:fldChar w:fldCharType="end"/>
            </w:r>
            <w:r w:rsidRPr="00B14C94">
              <w:rPr>
                <w:lang w:val="fr-CA"/>
              </w:rPr>
              <w:t>-  Cette bibliographie ne contient peu ou pas de livres dont le sujet principal est la discrimination, l</w:t>
            </w:r>
            <w:r w:rsidRPr="00B14C94">
              <w:rPr>
                <w:lang w:val="fr-CA"/>
              </w:rPr>
              <w:t xml:space="preserve">’intolérance ou le racisme. </w:t>
            </w:r>
            <w:r>
              <w:t xml:space="preserve">Il </w:t>
            </w:r>
            <w:proofErr w:type="spellStart"/>
            <w:r>
              <w:t>existe</w:t>
            </w:r>
            <w:proofErr w:type="spellEnd"/>
            <w:r>
              <w:t xml:space="preserve"> déjà </w:t>
            </w:r>
            <w:proofErr w:type="spellStart"/>
            <w:r>
              <w:t>plusieurs</w:t>
            </w:r>
            <w:proofErr w:type="spellEnd"/>
            <w:r>
              <w:t xml:space="preserve"> livres sur </w:t>
            </w:r>
            <w:proofErr w:type="spellStart"/>
            <w:r>
              <w:t>ce</w:t>
            </w:r>
            <w:proofErr w:type="spellEnd"/>
            <w:r>
              <w:t xml:space="preserve"> </w:t>
            </w:r>
            <w:proofErr w:type="spellStart"/>
            <w:r>
              <w:t>sujet</w:t>
            </w:r>
            <w:proofErr w:type="spellEnd"/>
            <w:r>
              <w:t>.</w:t>
            </w:r>
          </w:p>
          <w:p w:rsidR="00D94572" w:rsidRDefault="00D94572">
            <w:pPr>
              <w:widowControl w:val="0"/>
              <w:spacing w:line="240" w:lineRule="auto"/>
            </w:pPr>
          </w:p>
        </w:tc>
      </w:tr>
      <w:tr w:rsidR="00D94572" w:rsidRPr="00B14C94">
        <w:trPr>
          <w:trHeight w:val="720"/>
        </w:trPr>
        <w:tc>
          <w:tcPr>
            <w:tcW w:w="9360" w:type="dxa"/>
            <w:shd w:val="clear" w:color="auto" w:fill="auto"/>
            <w:tcMar>
              <w:top w:w="100" w:type="dxa"/>
              <w:left w:w="100" w:type="dxa"/>
              <w:bottom w:w="100" w:type="dxa"/>
              <w:right w:w="100" w:type="dxa"/>
            </w:tcMar>
          </w:tcPr>
          <w:p w:rsidR="00D94572" w:rsidRPr="00B14C94" w:rsidRDefault="00B14C94">
            <w:pPr>
              <w:widowControl w:val="0"/>
              <w:spacing w:line="240" w:lineRule="auto"/>
              <w:rPr>
                <w:lang w:val="fr-CA"/>
              </w:rPr>
            </w:pPr>
            <w:r>
              <w:rPr>
                <w:color w:val="1155CC"/>
                <w:u w:val="single"/>
              </w:rPr>
              <w:fldChar w:fldCharType="begin"/>
            </w:r>
            <w:r w:rsidRPr="00B14C94">
              <w:rPr>
                <w:color w:val="1155CC"/>
                <w:u w:val="single"/>
                <w:lang w:val="fr-CA"/>
              </w:rPr>
              <w:instrText xml:space="preserve"> HYPERLINK "https://kaleidoscope.quebec/" \h </w:instrText>
            </w:r>
            <w:r>
              <w:rPr>
                <w:color w:val="1155CC"/>
                <w:u w:val="single"/>
              </w:rPr>
              <w:fldChar w:fldCharType="separate"/>
            </w:r>
            <w:r w:rsidRPr="00B14C94">
              <w:rPr>
                <w:color w:val="1155CC"/>
                <w:u w:val="single"/>
                <w:lang w:val="fr-CA"/>
              </w:rPr>
              <w:t>Livres présentant</w:t>
            </w:r>
            <w:r>
              <w:rPr>
                <w:color w:val="1155CC"/>
                <w:u w:val="single"/>
              </w:rPr>
              <w:fldChar w:fldCharType="end"/>
            </w:r>
            <w:r>
              <w:rPr>
                <w:color w:val="1155CC"/>
                <w:u w:val="single"/>
              </w:rPr>
              <w:fldChar w:fldCharType="begin"/>
            </w:r>
            <w:r w:rsidRPr="00B14C94">
              <w:rPr>
                <w:color w:val="1155CC"/>
                <w:u w:val="single"/>
                <w:lang w:val="fr-CA"/>
              </w:rPr>
              <w:instrText xml:space="preserve"> HYPERLINK "https://kaleidoscope.quebec/" \h </w:instrText>
            </w:r>
            <w:r>
              <w:rPr>
                <w:color w:val="1155CC"/>
                <w:u w:val="single"/>
              </w:rPr>
              <w:fldChar w:fldCharType="separate"/>
            </w:r>
            <w:r w:rsidRPr="00B14C94">
              <w:rPr>
                <w:color w:val="1155CC"/>
                <w:u w:val="single"/>
                <w:lang w:val="fr-CA"/>
              </w:rPr>
              <w:t xml:space="preserve"> un monde inclusif où chaque enfant peut être lui-même</w:t>
            </w:r>
            <w:r>
              <w:rPr>
                <w:color w:val="1155CC"/>
                <w:u w:val="single"/>
              </w:rPr>
              <w:fldChar w:fldCharType="end"/>
            </w:r>
            <w:r w:rsidRPr="00B14C94">
              <w:rPr>
                <w:lang w:val="fr-CA"/>
              </w:rPr>
              <w:t xml:space="preserve"> - </w:t>
            </w:r>
            <w:r w:rsidRPr="00B14C94">
              <w:rPr>
                <w:lang w:val="fr-CA"/>
              </w:rPr>
              <w:t>Plus de 400 ouvrages, dont des vidéos, qui encouragent les enfants à sortir des idées préconçues et des rôles stéréotypés, favorisant la réflexion, l’émergence de la pensée critique, l’ouverture et la tolérance.</w:t>
            </w:r>
          </w:p>
          <w:p w:rsidR="00D94572" w:rsidRPr="00B14C94" w:rsidRDefault="00D94572">
            <w:pPr>
              <w:widowControl w:val="0"/>
              <w:spacing w:line="240" w:lineRule="auto"/>
              <w:rPr>
                <w:lang w:val="fr-CA"/>
              </w:rPr>
            </w:pPr>
          </w:p>
        </w:tc>
      </w:tr>
      <w:tr w:rsidR="00D94572" w:rsidRPr="00B14C94">
        <w:trPr>
          <w:trHeight w:val="825"/>
        </w:trPr>
        <w:tc>
          <w:tcPr>
            <w:tcW w:w="9360" w:type="dxa"/>
            <w:shd w:val="clear" w:color="auto" w:fill="auto"/>
            <w:tcMar>
              <w:top w:w="100" w:type="dxa"/>
              <w:left w:w="100" w:type="dxa"/>
              <w:bottom w:w="100" w:type="dxa"/>
              <w:right w:w="100" w:type="dxa"/>
            </w:tcMar>
          </w:tcPr>
          <w:p w:rsidR="00D94572" w:rsidRPr="00B14C94" w:rsidRDefault="00B14C94">
            <w:pPr>
              <w:widowControl w:val="0"/>
              <w:spacing w:line="240" w:lineRule="auto"/>
              <w:rPr>
                <w:lang w:val="fr-CA"/>
              </w:rPr>
            </w:pPr>
            <w:r>
              <w:rPr>
                <w:color w:val="1155CC"/>
                <w:u w:val="single"/>
              </w:rPr>
              <w:lastRenderedPageBreak/>
              <w:fldChar w:fldCharType="begin"/>
            </w:r>
            <w:r w:rsidRPr="00B14C94">
              <w:rPr>
                <w:color w:val="1155CC"/>
                <w:u w:val="single"/>
                <w:lang w:val="fr-CA"/>
              </w:rPr>
              <w:instrText xml:space="preserve"> HYPERLINK "https://ied.sd61.bc.ca/wp-co</w:instrText>
            </w:r>
            <w:r w:rsidRPr="00B14C94">
              <w:rPr>
                <w:color w:val="1155CC"/>
                <w:u w:val="single"/>
                <w:lang w:val="fr-CA"/>
              </w:rPr>
              <w:instrText xml:space="preserve">ntent/uploads/sites/112/2019/08/FRENCH-RESOURCE-LIST.pdf" \h </w:instrText>
            </w:r>
            <w:r>
              <w:rPr>
                <w:color w:val="1155CC"/>
                <w:u w:val="single"/>
              </w:rPr>
              <w:fldChar w:fldCharType="separate"/>
            </w:r>
            <w:r w:rsidRPr="00B14C94">
              <w:rPr>
                <w:color w:val="1155CC"/>
                <w:u w:val="single"/>
                <w:lang w:val="fr-CA"/>
              </w:rPr>
              <w:t>Bibliothèque d'éducation sur les Nations Autochtones</w:t>
            </w:r>
            <w:r>
              <w:rPr>
                <w:color w:val="1155CC"/>
                <w:u w:val="single"/>
              </w:rPr>
              <w:fldChar w:fldCharType="end"/>
            </w:r>
            <w:r w:rsidRPr="00B14C94">
              <w:rPr>
                <w:lang w:val="fr-CA"/>
              </w:rPr>
              <w:t xml:space="preserve"> </w:t>
            </w:r>
          </w:p>
        </w:tc>
      </w:tr>
      <w:tr w:rsidR="00D94572">
        <w:trPr>
          <w:trHeight w:val="780"/>
        </w:trPr>
        <w:tc>
          <w:tcPr>
            <w:tcW w:w="9360" w:type="dxa"/>
            <w:shd w:val="clear" w:color="auto" w:fill="6D9EEB"/>
            <w:tcMar>
              <w:top w:w="100" w:type="dxa"/>
              <w:left w:w="100" w:type="dxa"/>
              <w:bottom w:w="100" w:type="dxa"/>
              <w:right w:w="100" w:type="dxa"/>
            </w:tcMar>
          </w:tcPr>
          <w:p w:rsidR="00D94572" w:rsidRDefault="00B14C94">
            <w:pPr>
              <w:widowControl w:val="0"/>
              <w:spacing w:line="240" w:lineRule="auto"/>
              <w:rPr>
                <w:sz w:val="24"/>
                <w:szCs w:val="24"/>
              </w:rPr>
            </w:pPr>
            <w:proofErr w:type="spellStart"/>
            <w:r>
              <w:rPr>
                <w:rFonts w:ascii="Amatic SC" w:eastAsia="Amatic SC" w:hAnsi="Amatic SC" w:cs="Amatic SC"/>
                <w:b/>
                <w:sz w:val="40"/>
                <w:szCs w:val="40"/>
              </w:rPr>
              <w:t>Littérature</w:t>
            </w:r>
            <w:proofErr w:type="spellEnd"/>
            <w:r>
              <w:rPr>
                <w:rFonts w:ascii="Amatic SC" w:eastAsia="Amatic SC" w:hAnsi="Amatic SC" w:cs="Amatic SC"/>
                <w:b/>
                <w:sz w:val="40"/>
                <w:szCs w:val="40"/>
              </w:rPr>
              <w:t xml:space="preserve"> pour </w:t>
            </w:r>
            <w:proofErr w:type="spellStart"/>
            <w:r>
              <w:rPr>
                <w:rFonts w:ascii="Amatic SC" w:eastAsia="Amatic SC" w:hAnsi="Amatic SC" w:cs="Amatic SC"/>
                <w:b/>
                <w:sz w:val="40"/>
                <w:szCs w:val="40"/>
              </w:rPr>
              <w:t>enfants</w:t>
            </w:r>
            <w:proofErr w:type="spellEnd"/>
          </w:p>
        </w:tc>
      </w:tr>
      <w:tr w:rsidR="00D94572" w:rsidRPr="00B14C94">
        <w:trPr>
          <w:trHeight w:val="1562"/>
        </w:trPr>
        <w:tc>
          <w:tcPr>
            <w:tcW w:w="9360" w:type="dxa"/>
            <w:shd w:val="clear" w:color="auto" w:fill="auto"/>
            <w:tcMar>
              <w:top w:w="100" w:type="dxa"/>
              <w:left w:w="100" w:type="dxa"/>
              <w:bottom w:w="100" w:type="dxa"/>
              <w:right w:w="100" w:type="dxa"/>
            </w:tcMar>
          </w:tcPr>
          <w:p w:rsidR="00D94572" w:rsidRPr="00B14C94" w:rsidRDefault="00B14C94">
            <w:pPr>
              <w:widowControl w:val="0"/>
              <w:spacing w:line="240" w:lineRule="auto"/>
              <w:rPr>
                <w:color w:val="202124"/>
                <w:sz w:val="42"/>
                <w:szCs w:val="42"/>
                <w:shd w:val="clear" w:color="auto" w:fill="F8F9FA"/>
                <w:lang w:val="fr-CA"/>
              </w:rPr>
            </w:pPr>
            <w:hyperlink r:id="rId6">
              <w:r w:rsidRPr="00B14C94">
                <w:rPr>
                  <w:color w:val="1155CC"/>
                  <w:highlight w:val="white"/>
                  <w:u w:val="single"/>
                  <w:lang w:val="fr-CA"/>
                </w:rPr>
                <w:t>https://www.uniteforliteracy.com</w:t>
              </w:r>
            </w:hyperlink>
            <w:r w:rsidRPr="00B14C94">
              <w:rPr>
                <w:lang w:val="fr-CA"/>
              </w:rPr>
              <w:t xml:space="preserve">: </w:t>
            </w:r>
            <w:r w:rsidRPr="00B14C94">
              <w:rPr>
                <w:lang w:val="fr-CA"/>
              </w:rPr>
              <w:t>Ce site contient des tonnes de livres traduits en anglais et en espagnol. Les enfants eux-mêmes peuvent tourner les pages et appuyer sur le haut-parleur pour entendre le livre lu, ce qui peut aider les allophones dont les enfants étudient en français et/ou</w:t>
            </w:r>
            <w:r w:rsidRPr="00B14C94">
              <w:rPr>
                <w:lang w:val="fr-CA"/>
              </w:rPr>
              <w:t xml:space="preserve"> en anglais.</w:t>
            </w:r>
          </w:p>
          <w:p w:rsidR="00D94572" w:rsidRPr="00B14C94" w:rsidRDefault="00D94572">
            <w:pPr>
              <w:widowControl w:val="0"/>
              <w:spacing w:line="240" w:lineRule="auto"/>
              <w:rPr>
                <w:lang w:val="fr-CA"/>
              </w:rPr>
            </w:pPr>
          </w:p>
          <w:p w:rsidR="00D94572" w:rsidRPr="00B14C94" w:rsidRDefault="00D94572">
            <w:pPr>
              <w:widowControl w:val="0"/>
              <w:spacing w:line="240" w:lineRule="auto"/>
              <w:rPr>
                <w:lang w:val="fr-CA"/>
              </w:rPr>
            </w:pPr>
          </w:p>
        </w:tc>
      </w:tr>
      <w:tr w:rsidR="00D94572" w:rsidRPr="00B14C94">
        <w:trPr>
          <w:trHeight w:val="1080"/>
        </w:trPr>
        <w:tc>
          <w:tcPr>
            <w:tcW w:w="9360" w:type="dxa"/>
            <w:shd w:val="clear" w:color="auto" w:fill="auto"/>
            <w:tcMar>
              <w:top w:w="100" w:type="dxa"/>
              <w:left w:w="100" w:type="dxa"/>
              <w:bottom w:w="100" w:type="dxa"/>
              <w:right w:w="100" w:type="dxa"/>
            </w:tcMar>
          </w:tcPr>
          <w:p w:rsidR="00D94572" w:rsidRPr="00B14C94" w:rsidRDefault="00B14C94">
            <w:pPr>
              <w:spacing w:before="240" w:after="240"/>
              <w:rPr>
                <w:lang w:val="fr-CA"/>
              </w:rPr>
            </w:pPr>
            <w:hyperlink r:id="rId7">
              <w:r w:rsidRPr="00B14C94">
                <w:rPr>
                  <w:color w:val="1155CC"/>
                  <w:u w:val="single"/>
                  <w:lang w:val="fr-CA"/>
                </w:rPr>
                <w:t>https://bookcentre.ca/programmes</w:t>
              </w:r>
            </w:hyperlink>
            <w:r w:rsidRPr="00B14C94">
              <w:rPr>
                <w:lang w:val="fr-CA"/>
              </w:rPr>
              <w:t xml:space="preserve"> - Le Centre du livre jeunesse canadien (CLJC) offre des programmes et publications, et oeuvre à faire en sorte que les jeunes lecteurs et les livres se ren</w:t>
            </w:r>
            <w:r w:rsidRPr="00B14C94">
              <w:rPr>
                <w:lang w:val="fr-CA"/>
              </w:rPr>
              <w:t xml:space="preserve">contrent. </w:t>
            </w:r>
          </w:p>
        </w:tc>
      </w:tr>
      <w:tr w:rsidR="00D94572" w:rsidRPr="00B14C94">
        <w:trPr>
          <w:trHeight w:val="1080"/>
        </w:trPr>
        <w:tc>
          <w:tcPr>
            <w:tcW w:w="9360" w:type="dxa"/>
            <w:shd w:val="clear" w:color="auto" w:fill="auto"/>
            <w:tcMar>
              <w:top w:w="100" w:type="dxa"/>
              <w:left w:w="100" w:type="dxa"/>
              <w:bottom w:w="100" w:type="dxa"/>
              <w:right w:w="100" w:type="dxa"/>
            </w:tcMar>
          </w:tcPr>
          <w:p w:rsidR="00D94572" w:rsidRPr="00B14C94" w:rsidRDefault="00B14C94">
            <w:pPr>
              <w:spacing w:before="240" w:after="240"/>
              <w:rPr>
                <w:lang w:val="fr-CA"/>
              </w:rPr>
            </w:pPr>
            <w:hyperlink r:id="rId8">
              <w:r w:rsidRPr="00B14C94">
                <w:rPr>
                  <w:color w:val="1155CC"/>
                  <w:u w:val="single"/>
                  <w:lang w:val="fr-CA"/>
                </w:rPr>
                <w:t>https://www.storyplayr.com/bibliotheque/racisme</w:t>
              </w:r>
            </w:hyperlink>
            <w:r w:rsidRPr="00B14C94">
              <w:rPr>
                <w:lang w:val="fr-CA"/>
              </w:rPr>
              <w:t xml:space="preserve"> - </w:t>
            </w:r>
            <w:r w:rsidRPr="00B14C94">
              <w:rPr>
                <w:lang w:val="fr-CA"/>
              </w:rPr>
              <w:t xml:space="preserve">Parce que les enfants sont souvent les mieux placés pour comprendre qu’on ne naît pas raciste mais qu’on le devient, il ne faut pas rater une occasion d'échanger sur ce qu'est le racisme, comment on devient raciste et ce que peuvent ressentir les victimes </w:t>
            </w:r>
            <w:r w:rsidRPr="00B14C94">
              <w:rPr>
                <w:lang w:val="fr-CA"/>
              </w:rPr>
              <w:t>du racisme.</w:t>
            </w:r>
          </w:p>
        </w:tc>
      </w:tr>
      <w:tr w:rsidR="00D94572" w:rsidRPr="00B14C94">
        <w:trPr>
          <w:trHeight w:val="870"/>
        </w:trPr>
        <w:tc>
          <w:tcPr>
            <w:tcW w:w="9360" w:type="dxa"/>
            <w:shd w:val="clear" w:color="auto" w:fill="6D9EEB"/>
            <w:tcMar>
              <w:top w:w="100" w:type="dxa"/>
              <w:left w:w="100" w:type="dxa"/>
              <w:bottom w:w="100" w:type="dxa"/>
              <w:right w:w="100" w:type="dxa"/>
            </w:tcMar>
          </w:tcPr>
          <w:p w:rsidR="00D94572" w:rsidRPr="00B14C94" w:rsidRDefault="00B14C94">
            <w:pPr>
              <w:widowControl w:val="0"/>
              <w:spacing w:line="240" w:lineRule="auto"/>
              <w:rPr>
                <w:sz w:val="24"/>
                <w:szCs w:val="24"/>
                <w:lang w:val="fr-CA"/>
              </w:rPr>
            </w:pPr>
            <w:r w:rsidRPr="00B14C94">
              <w:rPr>
                <w:rFonts w:ascii="Amatic SC" w:eastAsia="Amatic SC" w:hAnsi="Amatic SC" w:cs="Amatic SC"/>
                <w:b/>
                <w:sz w:val="40"/>
                <w:szCs w:val="40"/>
                <w:lang w:val="fr-CA"/>
              </w:rPr>
              <w:t>Sites web, affiches à imprimer</w:t>
            </w:r>
          </w:p>
        </w:tc>
      </w:tr>
      <w:tr w:rsidR="00D94572" w:rsidRPr="00B14C94">
        <w:trPr>
          <w:trHeight w:val="1155"/>
        </w:trPr>
        <w:tc>
          <w:tcPr>
            <w:tcW w:w="9360" w:type="dxa"/>
            <w:shd w:val="clear" w:color="auto" w:fill="auto"/>
            <w:tcMar>
              <w:top w:w="100" w:type="dxa"/>
              <w:left w:w="100" w:type="dxa"/>
              <w:bottom w:w="100" w:type="dxa"/>
              <w:right w:w="100" w:type="dxa"/>
            </w:tcMar>
          </w:tcPr>
          <w:p w:rsidR="00D94572" w:rsidRPr="00B14C94" w:rsidRDefault="00B14C94">
            <w:pPr>
              <w:spacing w:before="240" w:after="240"/>
              <w:rPr>
                <w:lang w:val="fr-CA"/>
              </w:rPr>
            </w:pPr>
            <w:hyperlink r:id="rId9">
              <w:r w:rsidRPr="00B14C94">
                <w:rPr>
                  <w:color w:val="1155CC"/>
                  <w:u w:val="single"/>
                  <w:lang w:val="fr-CA"/>
                </w:rPr>
                <w:t>Le racisme expliqué aux enfants</w:t>
              </w:r>
            </w:hyperlink>
            <w:r w:rsidRPr="00B14C94">
              <w:rPr>
                <w:lang w:val="fr-CA"/>
              </w:rPr>
              <w:t xml:space="preserve"> - </w:t>
            </w:r>
            <w:r w:rsidRPr="00B14C94">
              <w:rPr>
                <w:color w:val="333333"/>
                <w:sz w:val="21"/>
                <w:szCs w:val="21"/>
                <w:highlight w:val="white"/>
                <w:lang w:val="fr-CA"/>
              </w:rPr>
              <w:t>Une affiche à imprimer pour expliquer aux enfants ce qu’est le racisme.</w:t>
            </w:r>
          </w:p>
        </w:tc>
      </w:tr>
      <w:tr w:rsidR="00D94572" w:rsidRPr="00B14C94">
        <w:trPr>
          <w:trHeight w:val="825"/>
        </w:trPr>
        <w:tc>
          <w:tcPr>
            <w:tcW w:w="9360" w:type="dxa"/>
            <w:shd w:val="clear" w:color="auto" w:fill="auto"/>
            <w:tcMar>
              <w:top w:w="100" w:type="dxa"/>
              <w:left w:w="100" w:type="dxa"/>
              <w:bottom w:w="100" w:type="dxa"/>
              <w:right w:w="100" w:type="dxa"/>
            </w:tcMar>
          </w:tcPr>
          <w:p w:rsidR="00D94572" w:rsidRPr="00B14C94" w:rsidRDefault="00B14C94">
            <w:pPr>
              <w:spacing w:before="240" w:after="240"/>
              <w:rPr>
                <w:lang w:val="fr-CA"/>
              </w:rPr>
            </w:pPr>
            <w:hyperlink r:id="rId10">
              <w:r w:rsidRPr="00B14C94">
                <w:rPr>
                  <w:color w:val="1155CC"/>
                  <w:u w:val="single"/>
                  <w:lang w:val="fr-CA"/>
                </w:rPr>
                <w:t>Nous avons besoin de divers livres</w:t>
              </w:r>
            </w:hyperlink>
            <w:r w:rsidRPr="00B14C94">
              <w:rPr>
                <w:lang w:val="fr-CA"/>
              </w:rPr>
              <w:t xml:space="preserve"> - Une liste d’une dizaine de livres pour enfants reflétant la diversité. Ces livres comprennent des intrigues ethniques, c</w:t>
            </w:r>
            <w:r w:rsidRPr="00B14C94">
              <w:rPr>
                <w:lang w:val="fr-CA"/>
              </w:rPr>
              <w:t>ulturellement diverses, LGBTQ et religieusement diverses.</w:t>
            </w:r>
          </w:p>
        </w:tc>
      </w:tr>
      <w:tr w:rsidR="00D94572" w:rsidRPr="00B14C94">
        <w:trPr>
          <w:trHeight w:val="825"/>
        </w:trPr>
        <w:tc>
          <w:tcPr>
            <w:tcW w:w="9360" w:type="dxa"/>
            <w:shd w:val="clear" w:color="auto" w:fill="auto"/>
            <w:tcMar>
              <w:top w:w="100" w:type="dxa"/>
              <w:left w:w="100" w:type="dxa"/>
              <w:bottom w:w="100" w:type="dxa"/>
              <w:right w:w="100" w:type="dxa"/>
            </w:tcMar>
          </w:tcPr>
          <w:p w:rsidR="00D94572" w:rsidRPr="00B14C94" w:rsidRDefault="00B14C94">
            <w:pPr>
              <w:spacing w:before="240" w:after="240"/>
              <w:rPr>
                <w:lang w:val="fr-CA"/>
              </w:rPr>
            </w:pPr>
            <w:hyperlink r:id="rId11">
              <w:r w:rsidRPr="00B14C94">
                <w:rPr>
                  <w:color w:val="1155CC"/>
                  <w:u w:val="single"/>
                  <w:lang w:val="fr-CA"/>
                </w:rPr>
                <w:t>Faire aimer la littérature</w:t>
              </w:r>
            </w:hyperlink>
            <w:r w:rsidRPr="00B14C94">
              <w:rPr>
                <w:lang w:val="fr-CA"/>
              </w:rPr>
              <w:t>: Ce manifeste propose quatorze entrées pour faire aimer la littérature</w:t>
            </w:r>
            <w:r w:rsidRPr="00B14C94">
              <w:rPr>
                <w:lang w:val="fr-CA"/>
              </w:rPr>
              <w:t xml:space="preserve"> et ainsi faire prendre conscience de son enjeu : nous avons besoin d’histoires parce que nous </w:t>
            </w:r>
            <w:r w:rsidRPr="00B14C94">
              <w:rPr>
                <w:lang w:val="fr-CA"/>
              </w:rPr>
              <w:lastRenderedPageBreak/>
              <w:t>avons besoin des autres, nous avons besoin d’histoires pour transmettre, nous avons besoin d’histoires pour être moins seul, etc.</w:t>
            </w:r>
          </w:p>
        </w:tc>
      </w:tr>
      <w:tr w:rsidR="00D94572" w:rsidRPr="00B14C94">
        <w:trPr>
          <w:trHeight w:val="815"/>
        </w:trPr>
        <w:tc>
          <w:tcPr>
            <w:tcW w:w="9360" w:type="dxa"/>
            <w:shd w:val="clear" w:color="auto" w:fill="auto"/>
            <w:tcMar>
              <w:top w:w="100" w:type="dxa"/>
              <w:left w:w="100" w:type="dxa"/>
              <w:bottom w:w="100" w:type="dxa"/>
              <w:right w:w="100" w:type="dxa"/>
            </w:tcMar>
          </w:tcPr>
          <w:p w:rsidR="00D94572" w:rsidRPr="00B14C94" w:rsidRDefault="00B14C94">
            <w:pPr>
              <w:spacing w:before="240" w:after="240"/>
              <w:rPr>
                <w:lang w:val="fr-CA"/>
              </w:rPr>
            </w:pPr>
            <w:hyperlink r:id="rId12">
              <w:r w:rsidRPr="00B14C94">
                <w:rPr>
                  <w:color w:val="1155CC"/>
                  <w:u w:val="single"/>
                  <w:lang w:val="fr-CA"/>
                </w:rPr>
                <w:t>https://www.strongnations.com/store/item_list.php?it=3&amp;p1=1755&amp;cat=4038&amp;p=2</w:t>
              </w:r>
            </w:hyperlink>
          </w:p>
        </w:tc>
      </w:tr>
      <w:tr w:rsidR="00D94572" w:rsidRPr="00B14C94">
        <w:trPr>
          <w:trHeight w:val="810"/>
        </w:trPr>
        <w:tc>
          <w:tcPr>
            <w:tcW w:w="9360" w:type="dxa"/>
            <w:shd w:val="clear" w:color="auto" w:fill="6D9EEB"/>
            <w:tcMar>
              <w:top w:w="100" w:type="dxa"/>
              <w:left w:w="100" w:type="dxa"/>
              <w:bottom w:w="100" w:type="dxa"/>
              <w:right w:w="100" w:type="dxa"/>
            </w:tcMar>
          </w:tcPr>
          <w:p w:rsidR="00D94572" w:rsidRPr="00B14C94" w:rsidRDefault="00B14C94">
            <w:pPr>
              <w:widowControl w:val="0"/>
              <w:spacing w:line="240" w:lineRule="auto"/>
              <w:rPr>
                <w:sz w:val="24"/>
                <w:szCs w:val="24"/>
                <w:lang w:val="fr-CA"/>
              </w:rPr>
            </w:pPr>
            <w:r w:rsidRPr="00B14C94">
              <w:rPr>
                <w:rFonts w:ascii="Amatic SC" w:eastAsia="Amatic SC" w:hAnsi="Amatic SC" w:cs="Amatic SC"/>
                <w:b/>
                <w:sz w:val="40"/>
                <w:szCs w:val="40"/>
                <w:lang w:val="fr-CA"/>
              </w:rPr>
              <w:t>Information pour les parents and enseignants</w:t>
            </w:r>
            <w:r w:rsidRPr="00B14C94">
              <w:rPr>
                <w:sz w:val="24"/>
                <w:szCs w:val="24"/>
                <w:lang w:val="fr-CA"/>
              </w:rPr>
              <w:t xml:space="preserve"> </w:t>
            </w:r>
          </w:p>
        </w:tc>
      </w:tr>
      <w:tr w:rsidR="00D94572" w:rsidRPr="00B14C94">
        <w:trPr>
          <w:trHeight w:val="812"/>
        </w:trPr>
        <w:tc>
          <w:tcPr>
            <w:tcW w:w="9360" w:type="dxa"/>
            <w:shd w:val="clear" w:color="auto" w:fill="auto"/>
            <w:tcMar>
              <w:top w:w="100" w:type="dxa"/>
              <w:left w:w="100" w:type="dxa"/>
              <w:bottom w:w="100" w:type="dxa"/>
              <w:right w:w="100" w:type="dxa"/>
            </w:tcMar>
          </w:tcPr>
          <w:p w:rsidR="00D94572" w:rsidRPr="00B14C94" w:rsidRDefault="00B14C94">
            <w:pPr>
              <w:rPr>
                <w:lang w:val="fr-CA"/>
              </w:rPr>
            </w:pPr>
            <w:hyperlink r:id="rId13">
              <w:r w:rsidRPr="00B14C94">
                <w:rPr>
                  <w:color w:val="1155CC"/>
                  <w:u w:val="single"/>
                  <w:lang w:val="fr-CA"/>
                </w:rPr>
                <w:t xml:space="preserve">Comment parler de racisme et de discrimination aux enfants </w:t>
              </w:r>
            </w:hyperlink>
            <w:r w:rsidRPr="00B14C94">
              <w:rPr>
                <w:lang w:val="fr-CA"/>
              </w:rPr>
              <w:t>- Séance de questions et réponses avec la Dre Kira Banks, psychologue et créatrice de l’atelier</w:t>
            </w:r>
            <w:r w:rsidRPr="00B14C94">
              <w:rPr>
                <w:lang w:val="fr-CA"/>
              </w:rPr>
              <w:t xml:space="preserve"> Raising Equity*</w:t>
            </w:r>
          </w:p>
          <w:p w:rsidR="00D94572" w:rsidRPr="00B14C94" w:rsidRDefault="00D94572">
            <w:pPr>
              <w:rPr>
                <w:lang w:val="fr-CA"/>
              </w:rPr>
            </w:pPr>
          </w:p>
        </w:tc>
      </w:tr>
      <w:tr w:rsidR="00D94572" w:rsidRPr="00B14C94">
        <w:trPr>
          <w:trHeight w:val="1065"/>
        </w:trPr>
        <w:tc>
          <w:tcPr>
            <w:tcW w:w="9360" w:type="dxa"/>
            <w:shd w:val="clear" w:color="auto" w:fill="auto"/>
            <w:tcMar>
              <w:top w:w="100" w:type="dxa"/>
              <w:left w:w="100" w:type="dxa"/>
              <w:bottom w:w="100" w:type="dxa"/>
              <w:right w:w="100" w:type="dxa"/>
            </w:tcMar>
          </w:tcPr>
          <w:p w:rsidR="00D94572" w:rsidRPr="00B14C94" w:rsidRDefault="00B14C94">
            <w:pPr>
              <w:spacing w:line="308" w:lineRule="auto"/>
              <w:rPr>
                <w:color w:val="202124"/>
                <w:sz w:val="42"/>
                <w:szCs w:val="42"/>
                <w:shd w:val="clear" w:color="auto" w:fill="F8F9FA"/>
                <w:lang w:val="fr-CA"/>
              </w:rPr>
            </w:pPr>
            <w:hyperlink r:id="rId14">
              <w:r w:rsidRPr="00B14C94">
                <w:rPr>
                  <w:color w:val="1155CC"/>
                  <w:u w:val="single"/>
                  <w:lang w:val="fr-CA"/>
                </w:rPr>
                <w:t>Le concept de miroir et de fenêtre</w:t>
              </w:r>
            </w:hyperlink>
            <w:r w:rsidRPr="00B14C94">
              <w:rPr>
                <w:lang w:val="fr-CA"/>
              </w:rPr>
              <w:t xml:space="preserve"> - L</w:t>
            </w:r>
            <w:r w:rsidRPr="00B14C94">
              <w:rPr>
                <w:lang w:val="fr-CA"/>
              </w:rPr>
              <w:t>a façon dont les livres peuvent être des miroirs, des fenêtres et des portes coulissantes en verre dans nos vies</w:t>
            </w:r>
          </w:p>
          <w:p w:rsidR="00D94572" w:rsidRPr="00B14C94" w:rsidRDefault="00D94572">
            <w:pPr>
              <w:rPr>
                <w:lang w:val="fr-CA"/>
              </w:rPr>
            </w:pPr>
          </w:p>
        </w:tc>
      </w:tr>
      <w:tr w:rsidR="00D94572" w:rsidRPr="00B14C94">
        <w:trPr>
          <w:trHeight w:val="810"/>
        </w:trPr>
        <w:tc>
          <w:tcPr>
            <w:tcW w:w="9360" w:type="dxa"/>
            <w:shd w:val="clear" w:color="auto" w:fill="auto"/>
            <w:tcMar>
              <w:top w:w="100" w:type="dxa"/>
              <w:left w:w="100" w:type="dxa"/>
              <w:bottom w:w="100" w:type="dxa"/>
              <w:right w:w="100" w:type="dxa"/>
            </w:tcMar>
          </w:tcPr>
          <w:p w:rsidR="00D94572" w:rsidRPr="00B14C94" w:rsidRDefault="00B14C94">
            <w:pPr>
              <w:widowControl w:val="0"/>
              <w:spacing w:line="240" w:lineRule="auto"/>
              <w:rPr>
                <w:sz w:val="26"/>
                <w:szCs w:val="26"/>
                <w:lang w:val="fr-CA"/>
              </w:rPr>
            </w:pPr>
            <w:hyperlink r:id="rId15">
              <w:r w:rsidRPr="00B14C94">
                <w:rPr>
                  <w:color w:val="1155CC"/>
                  <w:u w:val="single"/>
                  <w:lang w:val="fr-CA"/>
                </w:rPr>
                <w:t xml:space="preserve">Eveil </w:t>
              </w:r>
            </w:hyperlink>
            <w:hyperlink r:id="rId16">
              <w:r w:rsidRPr="00B14C94">
                <w:rPr>
                  <w:color w:val="1155CC"/>
                  <w:sz w:val="21"/>
                  <w:szCs w:val="21"/>
                  <w:highlight w:val="white"/>
                  <w:u w:val="single"/>
                  <w:lang w:val="fr-CA"/>
                </w:rPr>
                <w:t>à</w:t>
              </w:r>
            </w:hyperlink>
            <w:hyperlink r:id="rId17">
              <w:r w:rsidRPr="00B14C94">
                <w:rPr>
                  <w:color w:val="1155CC"/>
                  <w:u w:val="single"/>
                  <w:lang w:val="fr-CA"/>
                </w:rPr>
                <w:t xml:space="preserve"> la lecture </w:t>
              </w:r>
            </w:hyperlink>
            <w:hyperlink r:id="rId18">
              <w:r w:rsidRPr="00B14C94">
                <w:rPr>
                  <w:color w:val="1155CC"/>
                  <w:u w:val="single"/>
                  <w:lang w:val="fr-CA"/>
                </w:rPr>
                <w:t>0 à 8 ans</w:t>
              </w:r>
            </w:hyperlink>
            <w:r w:rsidRPr="00B14C94">
              <w:rPr>
                <w:lang w:val="fr-CA"/>
              </w:rPr>
              <w:t xml:space="preserve"> - Des conseils pour les parents pour promouvoir le développement du langage. </w:t>
            </w:r>
          </w:p>
        </w:tc>
      </w:tr>
      <w:bookmarkStart w:id="1" w:name="_5tvacbiw6ctc" w:colFirst="0" w:colLast="0"/>
      <w:bookmarkEnd w:id="1"/>
      <w:tr w:rsidR="00D94572" w:rsidRPr="00B14C94">
        <w:trPr>
          <w:trHeight w:val="885"/>
        </w:trPr>
        <w:tc>
          <w:tcPr>
            <w:tcW w:w="9360" w:type="dxa"/>
            <w:shd w:val="clear" w:color="auto" w:fill="auto"/>
            <w:tcMar>
              <w:top w:w="100" w:type="dxa"/>
              <w:left w:w="100" w:type="dxa"/>
              <w:bottom w:w="100" w:type="dxa"/>
              <w:right w:w="100" w:type="dxa"/>
            </w:tcMar>
          </w:tcPr>
          <w:p w:rsidR="00D94572" w:rsidRPr="00B14C94" w:rsidRDefault="00B14C94">
            <w:pPr>
              <w:pStyle w:val="Heading1"/>
              <w:keepNext w:val="0"/>
              <w:keepLines w:val="0"/>
              <w:pBdr>
                <w:bottom w:val="none" w:sz="0" w:space="15" w:color="auto"/>
              </w:pBdr>
              <w:shd w:val="clear" w:color="auto" w:fill="FFFFFF"/>
              <w:spacing w:before="0" w:after="0" w:line="264" w:lineRule="auto"/>
              <w:rPr>
                <w:b/>
                <w:sz w:val="46"/>
                <w:szCs w:val="46"/>
                <w:lang w:val="fr-CA"/>
              </w:rPr>
            </w:pPr>
            <w:r>
              <w:rPr>
                <w:color w:val="1155CC"/>
                <w:sz w:val="22"/>
                <w:szCs w:val="22"/>
                <w:u w:val="single"/>
              </w:rPr>
              <w:fldChar w:fldCharType="begin"/>
            </w:r>
            <w:r w:rsidRPr="00B14C94">
              <w:rPr>
                <w:color w:val="1155CC"/>
                <w:sz w:val="22"/>
                <w:szCs w:val="22"/>
                <w:u w:val="single"/>
                <w:lang w:val="fr-CA"/>
              </w:rPr>
              <w:instrText xml:space="preserve"> HYPERLINK "https://quebec.huffingtonpost.ca/entry/9-livres-pour-expliquer-le-racisme-aux-enfants_qc_5ee233e3c5b6c815d74cddf8" \h </w:instrText>
            </w:r>
            <w:r>
              <w:rPr>
                <w:color w:val="1155CC"/>
                <w:sz w:val="22"/>
                <w:szCs w:val="22"/>
                <w:u w:val="single"/>
              </w:rPr>
              <w:fldChar w:fldCharType="separate"/>
            </w:r>
            <w:r w:rsidRPr="00B14C94">
              <w:rPr>
                <w:color w:val="1155CC"/>
                <w:sz w:val="22"/>
                <w:szCs w:val="22"/>
                <w:u w:val="single"/>
                <w:lang w:val="fr-CA"/>
              </w:rPr>
              <w:t>9 livres pour expliquer le racisme aux enfants</w:t>
            </w:r>
            <w:r>
              <w:rPr>
                <w:color w:val="1155CC"/>
                <w:sz w:val="22"/>
                <w:szCs w:val="22"/>
                <w:u w:val="single"/>
              </w:rPr>
              <w:fldChar w:fldCharType="end"/>
            </w:r>
            <w:r w:rsidRPr="00B14C94">
              <w:rPr>
                <w:sz w:val="22"/>
                <w:szCs w:val="22"/>
                <w:lang w:val="fr-CA"/>
              </w:rPr>
              <w:t xml:space="preserve"> - Une ressource canadienne qui partagent neuf livres qui peuvent nous aider à </w:t>
            </w:r>
            <w:r w:rsidRPr="00B14C94">
              <w:rPr>
                <w:sz w:val="22"/>
                <w:szCs w:val="22"/>
                <w:lang w:val="fr-CA"/>
              </w:rPr>
              <w:t>expliquer le racisme et les préjugés aux enfants</w:t>
            </w:r>
          </w:p>
          <w:p w:rsidR="00D94572" w:rsidRPr="00B14C94" w:rsidRDefault="00D94572">
            <w:pPr>
              <w:rPr>
                <w:lang w:val="fr-CA"/>
              </w:rPr>
            </w:pPr>
          </w:p>
        </w:tc>
      </w:tr>
    </w:tbl>
    <w:p w:rsidR="00D94572" w:rsidRPr="00B14C94" w:rsidRDefault="00D94572">
      <w:pPr>
        <w:rPr>
          <w:lang w:val="fr-CA"/>
        </w:rPr>
      </w:pPr>
    </w:p>
    <w:p w:rsidR="00D94572" w:rsidRPr="00B14C94" w:rsidRDefault="00D94572">
      <w:pPr>
        <w:rPr>
          <w:lang w:val="fr-CA"/>
        </w:rPr>
      </w:pPr>
    </w:p>
    <w:sectPr w:rsidR="00D94572" w:rsidRPr="00B14C9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atic SC">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572"/>
    <w:rsid w:val="00B14C94"/>
    <w:rsid w:val="00D9457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F2F872-355F-42AE-A814-73B8D6623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fr-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storyplayr.com/bibliotheque/racisme" TargetMode="External"/><Relationship Id="rId13" Type="http://schemas.openxmlformats.org/officeDocument/2006/relationships/hyperlink" Target="https://lifespeak.com/fr/comment-parler-de-racisme-et-de-discrimination-aux-enfants/" TargetMode="External"/><Relationship Id="rId18" Type="http://schemas.openxmlformats.org/officeDocument/2006/relationships/hyperlink" Target="https://naitreetgrandir.com/fr/etape/0_12_mois/jeux/fiche.aspx?doc=bg-naitre-grandir-eveiller-interet-bebe-lecture" TargetMode="External"/><Relationship Id="rId3" Type="http://schemas.openxmlformats.org/officeDocument/2006/relationships/webSettings" Target="webSettings.xml"/><Relationship Id="rId7" Type="http://schemas.openxmlformats.org/officeDocument/2006/relationships/hyperlink" Target="https://bookcentre.ca/programmes" TargetMode="External"/><Relationship Id="rId12" Type="http://schemas.openxmlformats.org/officeDocument/2006/relationships/hyperlink" Target="https://www.strongnations.com/store/item_list.php?it=3&amp;p1=1755&amp;cat=4038&amp;p=2" TargetMode="External"/><Relationship Id="rId17" Type="http://schemas.openxmlformats.org/officeDocument/2006/relationships/hyperlink" Target="https://naitreetgrandir.com/fr/etape/0_12_mois/jeux/fiche.aspx?doc=bg-naitre-grandir-eveiller-interet-bebe-lecture" TargetMode="External"/><Relationship Id="rId2" Type="http://schemas.openxmlformats.org/officeDocument/2006/relationships/settings" Target="settings.xml"/><Relationship Id="rId16" Type="http://schemas.openxmlformats.org/officeDocument/2006/relationships/hyperlink" Target="https://naitreetgrandir.com/fr/etape/0_12_mois/jeux/fiche.aspx?doc=bg-naitre-grandir-eveiller-interet-bebe-lectur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uniteforliteracy.com/" TargetMode="External"/><Relationship Id="rId11" Type="http://schemas.openxmlformats.org/officeDocument/2006/relationships/hyperlink" Target="https://enseignerlitteraturejeunesse.com/2019/11/25/on-a-tous-besoin-dhistoires/" TargetMode="External"/><Relationship Id="rId5" Type="http://schemas.openxmlformats.org/officeDocument/2006/relationships/hyperlink" Target="https://mistikrak.ca/" TargetMode="External"/><Relationship Id="rId15" Type="http://schemas.openxmlformats.org/officeDocument/2006/relationships/hyperlink" Target="https://naitreetgrandir.com/fr/etape/0_12_mois/jeux/fiche.aspx?doc=bg-naitre-grandir-eveiller-interet-bebe-lecture" TargetMode="External"/><Relationship Id="rId10" Type="http://schemas.openxmlformats.org/officeDocument/2006/relationships/hyperlink" Target="https://www.sjpl.org/fr/blog/we-need-diverse-books-childrens-middle-school-and-ya"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elisegravel.com/blog/racisme-explique-aux-enfants/" TargetMode="External"/><Relationship Id="rId14" Type="http://schemas.openxmlformats.org/officeDocument/2006/relationships/hyperlink" Target="https://cukibo.com/fr/blog/concept-miroir-fenetre-livres-pour-enf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2021-07-10T11:37:00Z</dcterms:created>
  <dcterms:modified xsi:type="dcterms:W3CDTF">2021-07-10T11:37:00Z</dcterms:modified>
</cp:coreProperties>
</file>